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napToGrid/>
        <w:spacing w:before="0" w:beforeAutospacing="0" w:after="0" w:afterAutospacing="0" w:line="240" w:lineRule="auto"/>
        <w:ind w:left="0" w:right="0" w:firstLine="638"/>
        <w:jc w:val="center"/>
        <w:textAlignment w:val="baseline"/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44"/>
          <w:szCs w:val="44"/>
          <w:highlight w:val="none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44"/>
          <w:szCs w:val="44"/>
          <w:highlight w:val="none"/>
          <w:shd w:val="clear" w:fill="FFFFFF"/>
          <w:lang w:val="en-US" w:eastAsia="zh-CN" w:bidi="ar"/>
        </w:rPr>
        <w:t>招聘岗位及条件</w:t>
      </w:r>
    </w:p>
    <w:tbl>
      <w:tblPr>
        <w:tblStyle w:val="2"/>
        <w:tblW w:w="99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1062"/>
        <w:gridCol w:w="781"/>
        <w:gridCol w:w="75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序号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科室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拟进人数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拟进人员条件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60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righ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核医学科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专业：影像与核医学、影像与核医学技术；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呼吸与危重症医学科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专业：呼吸内科；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其他条件：擅长肺血管介入及其他呼吸介入手术。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专业：呼吸内科；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其他条件：取得住院医师规范化培训合格证，有较强的科研能力、有较强的团队精神。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神经内科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专业：精神病学、神经病学（神经心理、心理方向）；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其他条件：具有精神专科及身心专科工作经验者优先。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专业：脑血管病方向；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其他条件：具有精神重症或重症医学相关工作经验者优先。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专业：神经病学；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其他条件：具有癫痫相关工作经验者优先。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专业：神经病学；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专业：临床医学、神经病学；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其他条件：有神经血管重症相关工作经验者优先。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其他条件：有神经电生理相关工作经验者优先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经录用后从事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神经内科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神经电生理工作。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其他条件：取得住院医师规范化培训合格证，有高压氧相关工作经验者优先。经录用后从事高压氧相关工作。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消化内科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专业：消化内科；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righ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感染科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专业：临床医学（呼吸内科、肝病、感染方向优先）；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职称：中级及以上。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righ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专业：临床医学（感染性疾病优先）；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心血管内科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专业：心血管内科；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老年医学一科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专业：呼吸内科、心血管病、老年医学；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8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肿瘤科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专业：放射肿瘤学；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专业：肿瘤学；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其他条件：取得住院医师规范化培训合格证，具有肿瘤微创介入经验者优先。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血液内科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专业：血液病学；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全科医学科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11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中西医结合康复科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专业：针灸推拿学；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其他条件：取得住院医师规范化培训合格证，愿意从事针灸推拿治疗工作。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专业：中医内科、康复医学与理疗学、内科学（神经病学、呼吸内科、心血管病方向）；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专业：中西医结合临床，内科学（神经病学、呼吸内科、心血管病方向）；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专业：假肢矫形工程及相关专业；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其他条件：如为往届生，应取得假肢矫形师以上资格证。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12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肾脏风湿免疫科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专业：肾脏病学；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其他条件：取得住院医师规范化培训合格证，以第一作者身份在核心期刊发表过文章者优先。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专业：风湿免疫；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专业：机械、电子、生物工程及相关专业；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6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13</w:t>
            </w:r>
          </w:p>
        </w:tc>
        <w:tc>
          <w:tcPr>
            <w:tcW w:w="106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胃肠甲乳外科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专业：胃肠外科、血管外科；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</w:t>
            </w:r>
            <w:r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有5年以上血管外科工作经验，能独立完成周围血管介入工作，具有较强业务水平及发展前景。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专业：胃肠外科；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  <w:jc w:val="center"/>
        </w:trPr>
        <w:tc>
          <w:tcPr>
            <w:tcW w:w="608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专业：胃肠外科、甲乳外科；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专业：血管外科方向；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专业：乳腺外科方向；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心胸外科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专业：心（胸）外科；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15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神经外科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专业：神经外科血管介入；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其他条件：能独立开展神经外科介入手术。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专业：神经外科；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泌尿外科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其他条件：取得住院医师规范化培训合格证，愿意从事科室体外碎石技术工作。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经录用后从事泌尿外科体外碎石工作。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9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妇产科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18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普儿科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专业：临床医学儿科方向；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专业：儿童血液肿瘤；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急诊重症儿科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专业：临床医学儿科方向；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其他条件：取得儿科专业住院医师规范化培训合格证。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  <w:jc w:val="center"/>
        </w:trPr>
        <w:tc>
          <w:tcPr>
            <w:tcW w:w="6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righ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新生儿科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专业：儿科；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21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儿保科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专业：儿科、儿童保健；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其他条件：从事儿童保健工作3年以上者优先。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专业：儿科、儿童保健；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其他条件：从事儿童保健工作2年以上者优先。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22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儿外科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专业：外科学、儿科学；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其他条件：取得外科住院医师规范化培训合格证。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其他条件：取得外科住院医师规范化培训合格证。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23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眼科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专业：视光学；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其他条件：经录用后从事眼科特检工作。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专业：眼科；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24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口腔科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专业：口腔临床；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专业：口腔临床；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25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肛肠科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专业：临床医学、中医学；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经录用后从事肛肠科临床工作。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5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专业：中医外科学、外科学；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26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急诊科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专业：重症医学、创伤医学、骨科学、神经外科学；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专业：临床医学（重症医学、创伤医学优先）；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其他条件：取得外科住院医师规范化培训合格证。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麻醉科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专业：麻醉学；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其他条件：在SCI期刊发表1篇论文者优先。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28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放射科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专业：影像医学与核医学；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6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专业：医学影像技术；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6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righ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病理科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专业：临床医学、医学检验学；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其他条件：取得病理住院医师规范化培训合格证优先。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1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检验科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专业：临床检验诊断学；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其他条件：分子及细胞遗传学研究方向优先，博士学历可放宽年龄至35周岁以下。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输血科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专业：医学检验技术（输血方向）；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6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32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超声科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专业：医学影像学、影像医学与核医学（超声方向）；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6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专业：医学影像学、影像医学与核医学（超声方向）；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经录用后从事超声科超声诊断工作。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7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消毒供应中心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专业：生物医学工程；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其他条件：取得压力容器操作证优先。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6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健康管理中心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专业：眼科、耳鼻咽喉科；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年龄：45</w:t>
            </w: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其他条件：特别优秀者（副高以上职称）年龄可放宽至50周岁以下。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35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GCP办公室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专业：医学、药学；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其他条件：中共党员优先。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专业：药学；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其他条件：中共党员优先。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6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36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药剂科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专业：药学；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职称：取得初级职称优先。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6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专业：药学；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职称：取得初级职称优先。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宣传统战科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专业：艺术设计；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其他条件：具有较强的文字功底，较高的审美水平，有过新媒体运营和组织策划大型宣传活动的经验者优先。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38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设备科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专业：生物医学工程、电气工程及其自动化、机械工程、机械电子工程、物流管理与工程、图书情报与档案管理；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其他条件：有三级综合医院设备科工作经验优先。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本科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专业：生物医学工程、电气工程及其自动化、机械工程、机械电子工程；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其他条件：具有1年以上医用高压氧舱操作、维护保养、安全管理工作经验，有三级综合医院工作经验优先。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采购科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专业：经济学、工商管理、生物医学工程学、采购管理学、建筑与土木工程、市政工程、车辆工程、工程造价等相关专业；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其他条件：中共党员优先；熟悉政府采购相关法律法规，从事过采购工作优先，特别优秀者可放宽学历为全日制本科。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sz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40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女康中心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专业：康复相关专业；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职称：初级及以上。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其他条件：经录用后从事女康中心工作。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atLeast"/>
          <w:jc w:val="center"/>
        </w:trPr>
        <w:tc>
          <w:tcPr>
            <w:tcW w:w="60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0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strike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single" w:color="000000"/>
                <w:lang w:val="en-US" w:eastAsia="zh-CN" w:bidi="ar"/>
              </w:rPr>
              <w:t>本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专业：护理学、助产学；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年龄：35周岁及以下。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其他条件：经录用后从事女康中心工作。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6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41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信息科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专业：网络工程；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42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临床护士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20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专业：护理学、助产士；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年龄：25周岁及以下；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其他条件：取得护士规范化培训合格证优先。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43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护理部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专业：护理学、护理；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其他条件：热爱护理及护理管理协调工作，愿意为护理事业无私奉献。</w:t>
            </w:r>
          </w:p>
        </w:tc>
      </w:tr>
    </w:tbl>
    <w:p>
      <w:pPr>
        <w:tabs>
          <w:tab w:val="left" w:pos="3144"/>
        </w:tabs>
        <w:snapToGrid/>
        <w:spacing w:before="0" w:beforeAutospacing="0" w:after="0" w:afterAutospacing="0" w:line="240" w:lineRule="auto"/>
        <w:jc w:val="left"/>
        <w:textAlignment w:val="baseline"/>
        <w:rPr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4MGU4NTRmNDU4ZjBhYjRlOGJhYTIzMjVjMTdmNGUifQ=="/>
  </w:docVars>
  <w:rsids>
    <w:rsidRoot w:val="6B274091"/>
    <w:rsid w:val="2A120153"/>
    <w:rsid w:val="6B274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  <w:style w:type="character" w:customStyle="1" w:styleId="6">
    <w:name w:val="font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3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2022-11-03T02:34:00Z</dcterms:created>
  <dc:creator>冰天雪地</dc:creator>
  <cp:lastModifiedBy>冰天雪地</cp:lastModifiedBy>
  <dcterms:modified xsi:type="dcterms:W3CDTF">2022-11-03T02:34:25Z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AC26387911D346818B6BB3BBD0630A7C</vt:lpwstr>
  </property>
</Properties>
</file>